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D0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000000" w:themeColor="text1"/>
          <w:sz w:val="30"/>
          <w:szCs w:val="30"/>
          <w14:textFill>
            <w14:solidFill>
              <w14:schemeClr w14:val="tx1"/>
            </w14:solidFill>
          </w14:textFill>
        </w:rPr>
      </w:pPr>
      <w:bookmarkStart w:id="0" w:name="_GoBack"/>
      <w:bookmarkEnd w:id="0"/>
      <w:r>
        <w:rPr>
          <w:rFonts w:hint="eastAsia"/>
          <w:b/>
          <w:bCs/>
          <w:color w:val="000000" w:themeColor="text1"/>
          <w:sz w:val="30"/>
          <w:szCs w:val="30"/>
          <w14:textFill>
            <w14:solidFill>
              <w14:schemeClr w14:val="tx1"/>
            </w14:solidFill>
          </w14:textFill>
        </w:rPr>
        <w:t>中国共产党统一战线工作条例</w:t>
      </w:r>
    </w:p>
    <w:p w14:paraId="4AECD09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（2015年4月30日中共中央政治局会议审议批准　2015年5月18日中共中央发布　2020年11月30日中共中央政治局会议修订　2020年12月21日中共中央发布）　　</w:t>
      </w:r>
    </w:p>
    <w:p w14:paraId="166A9877">
      <w:pPr>
        <w:keepNext w:val="0"/>
        <w:keepLines w:val="0"/>
        <w:pageBreakBefore w:val="0"/>
        <w:widowControl w:val="0"/>
        <w:kinsoku/>
        <w:wordWrap/>
        <w:overflowPunct/>
        <w:topLinePunct w:val="0"/>
        <w:autoSpaceDE/>
        <w:autoSpaceDN/>
        <w:bidi w:val="0"/>
        <w:adjustRightInd/>
        <w:snapToGrid/>
        <w:spacing w:line="480" w:lineRule="exact"/>
        <w:ind w:firstLine="300" w:firstLineChars="100"/>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第一章　总则</w:t>
      </w:r>
    </w:p>
    <w:p w14:paraId="474C8B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第一条　为了加强党对统一战线工作的集中统一领导，提高统一战线工作的科学化规范化制度化水平，巩固和发展爱国统一战线，根据《中国共产党章程》，制定本条例。</w:t>
      </w:r>
    </w:p>
    <w:p w14:paraId="3C4005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14:paraId="1631DE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14:paraId="64B7484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第三条　</w:t>
      </w:r>
      <w:r>
        <w:rPr>
          <w:rFonts w:hint="eastAsia"/>
          <w:b/>
          <w:bCs/>
          <w:color w:val="000000" w:themeColor="text1"/>
          <w:sz w:val="30"/>
          <w:szCs w:val="30"/>
          <w14:textFill>
            <w14:solidFill>
              <w14:schemeClr w14:val="tx1"/>
            </w14:solidFill>
          </w14:textFill>
        </w:rPr>
        <w:t>新时代统一战线工作的指导思想和主要任务</w:t>
      </w:r>
      <w:r>
        <w:rPr>
          <w:rFonts w:hint="eastAsia"/>
          <w:color w:val="000000" w:themeColor="text1"/>
          <w:sz w:val="30"/>
          <w:szCs w:val="30"/>
          <w14:textFill>
            <w14:solidFill>
              <w14:schemeClr w14:val="tx1"/>
            </w14:solidFill>
          </w14:textFill>
        </w:rPr>
        <w:t>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14:paraId="575B95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第四条　</w:t>
      </w:r>
      <w:r>
        <w:rPr>
          <w:rFonts w:hint="eastAsia"/>
          <w:b/>
          <w:bCs/>
          <w:color w:val="000000" w:themeColor="text1"/>
          <w:sz w:val="30"/>
          <w:szCs w:val="30"/>
          <w14:textFill>
            <w14:solidFill>
              <w14:schemeClr w14:val="tx1"/>
            </w14:solidFill>
          </w14:textFill>
        </w:rPr>
        <w:t>统一战线工作的原则</w:t>
      </w:r>
      <w:r>
        <w:rPr>
          <w:rFonts w:hint="eastAsia"/>
          <w:color w:val="000000" w:themeColor="text1"/>
          <w:sz w:val="30"/>
          <w:szCs w:val="30"/>
          <w14:textFill>
            <w14:solidFill>
              <w14:schemeClr w14:val="tx1"/>
            </w14:solidFill>
          </w14:textFill>
        </w:rPr>
        <w:t>是：</w:t>
      </w:r>
    </w:p>
    <w:p w14:paraId="0B5DE48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（一）坚持中国共产党的领导；</w:t>
      </w:r>
    </w:p>
    <w:p w14:paraId="09D8A5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（二）坚持高举爱国主义、社会主义旗帜；</w:t>
      </w:r>
    </w:p>
    <w:p w14:paraId="4883AA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（三）坚持围绕中心、服务大局；（四）坚持大团结大联合；</w:t>
      </w:r>
    </w:p>
    <w:p w14:paraId="162FE5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（五）坚持正确处理一致性和多样性关系；</w:t>
      </w:r>
    </w:p>
    <w:p w14:paraId="160166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（六）坚持尊重、维护和照顾同盟者利益；</w:t>
      </w:r>
    </w:p>
    <w:p w14:paraId="28B221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（七）坚持广交、深交党外朋友；（八）坚持大统战工作格局。</w:t>
      </w:r>
    </w:p>
    <w:p w14:paraId="6758A8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第五条　</w:t>
      </w:r>
      <w:r>
        <w:rPr>
          <w:rFonts w:hint="eastAsia"/>
          <w:b/>
          <w:bCs/>
          <w:color w:val="000000" w:themeColor="text1"/>
          <w:sz w:val="30"/>
          <w:szCs w:val="30"/>
          <w14:textFill>
            <w14:solidFill>
              <w14:schemeClr w14:val="tx1"/>
            </w14:solidFill>
          </w14:textFill>
        </w:rPr>
        <w:t>统一战线工作范围是</w:t>
      </w:r>
      <w:r>
        <w:rPr>
          <w:rFonts w:hint="eastAsia"/>
          <w:color w:val="000000" w:themeColor="text1"/>
          <w:sz w:val="30"/>
          <w:szCs w:val="30"/>
          <w14:textFill>
            <w14:solidFill>
              <w14:schemeClr w14:val="tx1"/>
            </w14:solidFill>
          </w14:textFill>
        </w:rPr>
        <w:t>：</w:t>
      </w:r>
    </w:p>
    <w:p w14:paraId="0C8420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（一）民主党派成员；（二）无党派人士；（三）党外知识分子；</w:t>
      </w:r>
    </w:p>
    <w:p w14:paraId="219AA1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（四）少数民族人士；（五）宗教界人士；（六）非公有制经济人士；</w:t>
      </w:r>
    </w:p>
    <w:p w14:paraId="64A551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（七）新的社会阶层人士；（八）出国和归国留学人员；</w:t>
      </w:r>
    </w:p>
    <w:p w14:paraId="520B41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（九）香港同胞、澳门同胞；（十）台湾同胞及其在大陆的亲属；</w:t>
      </w:r>
    </w:p>
    <w:p w14:paraId="07352E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（十一）华侨、归侨及侨眷；（十二）其他需要联系和团结的人员。</w:t>
      </w:r>
    </w:p>
    <w:p w14:paraId="12160E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　统一战线工作对象为党外人士，重点是其中的代表人士。　　　</w:t>
      </w:r>
      <w:r>
        <w:rPr>
          <w:rFonts w:hint="eastAsia"/>
          <w:color w:val="000000" w:themeColor="text1"/>
          <w:sz w:val="30"/>
          <w:szCs w:val="30"/>
          <w14:textFill>
            <w14:solidFill>
              <w14:schemeClr w14:val="tx1"/>
            </w14:solidFill>
          </w14:textFill>
        </w:rPr>
        <w:t>　</w:t>
      </w:r>
    </w:p>
    <w:p w14:paraId="337874DC">
      <w:pPr>
        <w:keepNext w:val="0"/>
        <w:keepLines w:val="0"/>
        <w:pageBreakBefore w:val="0"/>
        <w:widowControl w:val="0"/>
        <w:kinsoku/>
        <w:wordWrap/>
        <w:overflowPunct/>
        <w:topLinePunct w:val="0"/>
        <w:autoSpaceDE/>
        <w:autoSpaceDN/>
        <w:bidi w:val="0"/>
        <w:adjustRightInd/>
        <w:snapToGrid/>
        <w:spacing w:line="480" w:lineRule="exact"/>
        <w:ind w:firstLine="300" w:firstLineChars="100"/>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第二章　组织领导和职责</w:t>
      </w:r>
    </w:p>
    <w:p w14:paraId="585364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第六条　加强党对统一战线工作的集中统一领导，确保党在统一战线工作中总揽全局、协调各方，保证统一战线工作始终沿着正确政治方向前进。构建党委统一领导、统战部门牵头协调、有关方面各负其责的大统战工作格局。</w:t>
      </w:r>
    </w:p>
    <w:p w14:paraId="4F2BC50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14:paraId="327D47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中央统一战线工作领导小组办公室设在中央统战部。</w:t>
      </w:r>
    </w:p>
    <w:p w14:paraId="2D4887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第八条　地方党委对本地区统一战线工作负主体责任，主要职责是：</w:t>
      </w:r>
    </w:p>
    <w:p w14:paraId="3E995A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（一）贯彻落实党中央以及上级党委关于统一战线工作的决策部署和工作要求，指导和督促检查下级党组织做好统一战线工作，重视加强基层统一战线工作；</w:t>
      </w:r>
    </w:p>
    <w:p w14:paraId="0CC421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（二）定期研究统一战线重大问题、部署重要工作，每年向党中央或者上一级党委报告统一战线工作情况；</w:t>
      </w:r>
    </w:p>
    <w:p w14:paraId="1685DD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（三）按照权限制定统一战线工作相关党内法规、规范性文件和重要政策，推动制定统一战线工作相关地方性法规，并组织实施；</w:t>
      </w:r>
    </w:p>
    <w:p w14:paraId="453E52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14:paraId="2A9C71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（五）落实党中央关于统一战线工作部门和统战干部队伍建设的要求，选优配强统战系统领导班子和主要负责人，加强统战干部、人才队伍建设；</w:t>
      </w:r>
    </w:p>
    <w:p w14:paraId="5055F7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（六）领导同级人大、政府、政协、监察委员会、法院、检察院和有关人民团体、企事业单位等做好本部门本单位本领域统一战线工作；</w:t>
      </w:r>
    </w:p>
    <w:p w14:paraId="2F43366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（七）发现、培养、使用、管理党外代表人士，健全领导干部与党外代表人士联谊交友制度。</w:t>
      </w:r>
    </w:p>
    <w:p w14:paraId="4CDD7D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其他部门、单位的党组（党委）参照前款规定履行相应统一战线工作职责。中央和国家机关工委以及各级党的机关工委依照授权，加强对党和国家机关统一战线工作的指导和监督检查。</w:t>
      </w:r>
    </w:p>
    <w:p w14:paraId="6228A1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14:paraId="316368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地方党委成立统一战线工作领导小组，组长一般由同级党委书记担任。</w:t>
      </w:r>
    </w:p>
    <w:p w14:paraId="60EB04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14:paraId="591744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（一）贯彻落实党对统一战线工作的理论方针政策和决策部署，拟订统一战线工作政策和规划，向同级党委请示报告统一战线工作并提出意见建议。</w:t>
      </w:r>
    </w:p>
    <w:p w14:paraId="13833A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（二）统筹协调指导统一战线工作，组织协调开展日常监督检查。</w:t>
      </w:r>
    </w:p>
    <w:p w14:paraId="654C95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（三）负责发现、联系和培养党外代表人士，在同级党委领导下做好党外代表人士的政治安排，协同有关部门做好安排党外代表人士担任政府和审判机关、检察机关等领导职务的工作。</w:t>
      </w:r>
    </w:p>
    <w:p w14:paraId="2B9E41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（四）联系民主党派，牵头协调无党派人士工作，支持民主党派和无党派人士履行职责、发挥作用，支持、帮助民主党派和无党派人士加强自身建设。</w:t>
      </w:r>
    </w:p>
    <w:p w14:paraId="4CA5F7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（五）开展党外知识分子统一战线工作。</w:t>
      </w:r>
    </w:p>
    <w:p w14:paraId="6768D3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（六）统筹协调民族工作，领导民族工作部门依法管理民族事务。</w:t>
      </w:r>
    </w:p>
    <w:p w14:paraId="0E1A6E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（七）统一管理宗教工作，领导宗教工作部门依法管理宗教事务。</w:t>
      </w:r>
    </w:p>
    <w:p w14:paraId="22B7E0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（八）参与制定、推动落实鼓励支持引导非公有制经济发展的方针政策，统筹开展非公有制经济人士统一战线工作。</w:t>
      </w:r>
    </w:p>
    <w:p w14:paraId="1220F95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（九）统筹开展新的社会阶层人士统一战线工作。</w:t>
      </w:r>
    </w:p>
    <w:p w14:paraId="3DC954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（十）会同有关部门开展港澳统一战线工作，开展对台统一战线工作。</w:t>
      </w:r>
    </w:p>
    <w:p w14:paraId="117284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（十一）统一领导海外统一战线工作，统一管理侨务工作，统筹协调有关部门和社会团体涉侨工作。</w:t>
      </w:r>
    </w:p>
    <w:p w14:paraId="37BD28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（十二）协调推进统一战线领域法治建设。</w:t>
      </w:r>
    </w:p>
    <w:p w14:paraId="4CA103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（十三）在统一战线工作中落实意识形态工作责任制，负责开展统一战线宣传工作。</w:t>
      </w:r>
    </w:p>
    <w:p w14:paraId="447DA7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14:paraId="4DAC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（十五）完成同级党委和上级党委统战部交办的其他任务。</w:t>
      </w:r>
    </w:p>
    <w:p w14:paraId="3AA302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14:paraId="4F5EEB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　　</w:t>
      </w:r>
    </w:p>
    <w:p w14:paraId="50E320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color w:val="000000" w:themeColor="text1"/>
          <w:sz w:val="30"/>
          <w:szCs w:val="30"/>
          <w:lang w:val="en-US" w:eastAsia="zh-CN"/>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第三章　民主党派和无党派人士工作</w:t>
      </w:r>
    </w:p>
    <w:p w14:paraId="63C8EE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第十二条　中国共产党领导的多党合作和政治协商制度是中国特色社会主义新型政党制度，是我国的一项基本政治制度。</w:t>
      </w:r>
      <w:r>
        <w:rPr>
          <w:rFonts w:hint="eastAsia"/>
          <w:b/>
          <w:bCs/>
          <w:color w:val="000000" w:themeColor="text1"/>
          <w:sz w:val="30"/>
          <w:szCs w:val="30"/>
          <w14:textFill>
            <w14:solidFill>
              <w14:schemeClr w14:val="tx1"/>
            </w14:solidFill>
          </w14:textFill>
        </w:rPr>
        <w:t>中国共产党同各民主党派实行长期共存、互相监督、肝胆相照、荣辱与共的基本方针。</w:t>
      </w:r>
    </w:p>
    <w:p w14:paraId="4DA235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民主党派是接受中国共产党领导、同中国共产党通力合作的亲密友党，是中国共产党的好参谋、好帮手、好同事，是中国特色社会主义参政党。</w:t>
      </w:r>
    </w:p>
    <w:p w14:paraId="1C63F8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val="0"/>
          <w:bCs w:val="0"/>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　无党派人士</w:t>
      </w:r>
      <w:r>
        <w:rPr>
          <w:rFonts w:hint="eastAsia"/>
          <w:b w:val="0"/>
          <w:bCs w:val="0"/>
          <w:color w:val="000000" w:themeColor="text1"/>
          <w:sz w:val="30"/>
          <w:szCs w:val="30"/>
          <w14:textFill>
            <w14:solidFill>
              <w14:schemeClr w14:val="tx1"/>
            </w14:solidFill>
          </w14:textFill>
        </w:rPr>
        <w:t>是指没有参加任何政党、有参政议政愿望和能力、对社会有积极贡献和一定影响的人士，其主体是知识分子。</w:t>
      </w:r>
    </w:p>
    <w:p w14:paraId="76F4F2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民主党派的基本职能是参政议政、民主监督、参加中国共产党领导的政治协商。无党派人士参照民主党派履行职能。</w:t>
      </w:r>
    </w:p>
    <w:p w14:paraId="563F77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14:paraId="039C6D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党中央以及地方党委应当按照规定程序开展政党协商。</w:t>
      </w:r>
    </w:p>
    <w:p w14:paraId="069784E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支持民主党派和无党派人士参与人大协商、政府协商、政协协商以及其他方面的协商。</w:t>
      </w:r>
    </w:p>
    <w:p w14:paraId="1C40BD9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第十四条　支持民主党派和无党派人士参政的主要内容是：参加国家政权，参与重要方针政策、重要领导人选的协商，参与国家事务的管理，参与国家方针政策、法律法规的制定和执行。</w:t>
      </w:r>
    </w:p>
    <w:p w14:paraId="075EDC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中共中央领导同志的国内考察调研以及重要外事活动，根据统一安排和工作需要，可以邀请民主党派中央负责人、无党派代表人士参加。</w:t>
      </w:r>
    </w:p>
    <w:p w14:paraId="3973D2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第十五条</w:t>
      </w:r>
      <w:r>
        <w:rPr>
          <w:rFonts w:hint="eastAsia"/>
          <w:b/>
          <w:bCs/>
          <w:color w:val="000000" w:themeColor="text1"/>
          <w:sz w:val="30"/>
          <w:szCs w:val="30"/>
          <w14:textFill>
            <w14:solidFill>
              <w14:schemeClr w14:val="tx1"/>
            </w14:solidFill>
          </w14:textFill>
        </w:rPr>
        <w:t>　中国共产党和各民主党派实行互相监督。中国共产党处于领导和执政地位，自觉接受民主党派的监督。</w:t>
      </w:r>
    </w:p>
    <w:p w14:paraId="04E286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14:paraId="66B39E6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　第十六条　各级党委应当支持民主党派加强思想政治建设、组织建设、履职能力建设、作风建设、制度建设，支持无党派人士加强自身建设。</w:t>
      </w:r>
    </w:p>
    <w:p w14:paraId="797FC5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帮助民主党派解决机构、编制、经费、办公场所、干部交流和挂职锻炼等方面的问题。为无党派人士履行职责提供必要保障。　　　　</w:t>
      </w:r>
    </w:p>
    <w:p w14:paraId="46CDC4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color w:val="000000" w:themeColor="text1"/>
          <w:sz w:val="30"/>
          <w:szCs w:val="30"/>
          <w:lang w:val="en-US" w:eastAsia="zh-CN"/>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第四章　党外知识分子工作</w:t>
      </w:r>
    </w:p>
    <w:p w14:paraId="3AA6D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val="0"/>
          <w:bCs w:val="0"/>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第十七条　</w:t>
      </w:r>
      <w:r>
        <w:rPr>
          <w:rFonts w:hint="eastAsia"/>
          <w:b/>
          <w:bCs/>
          <w:color w:val="000000" w:themeColor="text1"/>
          <w:sz w:val="30"/>
          <w:szCs w:val="30"/>
          <w14:textFill>
            <w14:solidFill>
              <w14:schemeClr w14:val="tx1"/>
            </w14:solidFill>
          </w14:textFill>
        </w:rPr>
        <w:t>国家机关和国有企事业单位党外知识分子工作的重点对象是：</w:t>
      </w:r>
      <w:r>
        <w:rPr>
          <w:rFonts w:hint="eastAsia"/>
          <w:b w:val="0"/>
          <w:bCs w:val="0"/>
          <w:color w:val="000000" w:themeColor="text1"/>
          <w:sz w:val="30"/>
          <w:szCs w:val="30"/>
          <w14:textFill>
            <w14:solidFill>
              <w14:schemeClr w14:val="tx1"/>
            </w14:solidFill>
          </w14:textFill>
        </w:rPr>
        <w:t>具有高级职称的党外知识分子，学术带头人或者重要业务骨干中的党外知识分子，担任国家机关、高等学校、科研院所、大中型国有企业中层以上领导职务的党外知识分子，其他有成就、有影响的党外知识分子。</w:t>
      </w:r>
    </w:p>
    <w:p w14:paraId="4FD25B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国家机关和国有企事业单位党组（党委）负责本领域本单位党外知识分子工作，</w:t>
      </w:r>
      <w:r>
        <w:rPr>
          <w:rFonts w:hint="eastAsia"/>
          <w:b/>
          <w:bCs/>
          <w:color w:val="000000" w:themeColor="text1"/>
          <w:sz w:val="30"/>
          <w:szCs w:val="30"/>
          <w14:textFill>
            <w14:solidFill>
              <w14:schemeClr w14:val="tx1"/>
            </w14:solidFill>
          </w14:textFill>
        </w:rPr>
        <w:t>加强思想引导，支持发挥作用，组织党外知识分子参加统一战线工作和活动。</w:t>
      </w:r>
    </w:p>
    <w:p w14:paraId="14211E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第十八条　坚持广泛团结、热情服务、积极引导、发挥作用的方针，做好出国和归国留学人员统一战线工作。</w:t>
      </w:r>
    </w:p>
    <w:p w14:paraId="6512FC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14:paraId="60638E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第十九条　各省（自治区、直辖市）、副省级城市和省会城市可以成立党外知识分子联谊会，做好党外知识分子思想政治引领工作。</w:t>
      </w:r>
    </w:p>
    <w:p w14:paraId="4C50BD6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统战部门应当加强对党外知识分子联谊会的领导。　　</w:t>
      </w:r>
    </w:p>
    <w:p w14:paraId="663BFCE4">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第五章　民族工作</w:t>
      </w:r>
    </w:p>
    <w:p w14:paraId="71CC5E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第二十条　</w:t>
      </w:r>
      <w:r>
        <w:rPr>
          <w:rFonts w:hint="eastAsia"/>
          <w:b/>
          <w:bCs/>
          <w:color w:val="000000" w:themeColor="text1"/>
          <w:sz w:val="30"/>
          <w:szCs w:val="30"/>
          <w14:textFill>
            <w14:solidFill>
              <w14:schemeClr w14:val="tx1"/>
            </w14:solidFill>
          </w14:textFill>
        </w:rPr>
        <w:t>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14:paraId="65C8A5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14:paraId="6CE649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14:paraId="2B054E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巩固和发展平等团结互助和谐的社会主义民族关系，</w:t>
      </w:r>
      <w:r>
        <w:rPr>
          <w:rFonts w:hint="eastAsia"/>
          <w:b/>
          <w:bCs/>
          <w:color w:val="000000" w:themeColor="text1"/>
          <w:sz w:val="30"/>
          <w:szCs w:val="30"/>
          <w14:textFill>
            <w14:solidFill>
              <w14:schemeClr w14:val="tx1"/>
            </w14:solidFill>
          </w14:textFill>
        </w:rPr>
        <w:t>反对一切形式的民族歧视，反对大汉族主义和地方民族主义。尊重少数民族风俗习惯，保障少数民族合法权益。</w:t>
      </w:r>
      <w:r>
        <w:rPr>
          <w:rFonts w:hint="eastAsia"/>
          <w:color w:val="000000" w:themeColor="text1"/>
          <w:sz w:val="30"/>
          <w:szCs w:val="30"/>
          <w14:textFill>
            <w14:solidFill>
              <w14:schemeClr w14:val="tx1"/>
            </w14:solidFill>
          </w14:textFill>
        </w:rPr>
        <w:t>依法治理民族事务，妥善处理涉及民族因素的矛盾纠纷。做好城市民族工作。</w:t>
      </w:r>
    </w:p>
    <w:p w14:paraId="254EFF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val="0"/>
          <w:bCs w:val="0"/>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val="0"/>
          <w:bCs w:val="0"/>
          <w:color w:val="000000" w:themeColor="text1"/>
          <w:sz w:val="30"/>
          <w:szCs w:val="30"/>
          <w14:textFill>
            <w14:solidFill>
              <w14:schemeClr w14:val="tx1"/>
            </w14:solidFill>
          </w14:textFill>
        </w:rPr>
        <w:t>防范和打击各种渗透颠覆破坏活动、暴力恐怖活动、民族分裂活动、宗教极端活动，维护国家统一、民族团结和社会稳定。　　</w:t>
      </w:r>
    </w:p>
    <w:p w14:paraId="080C4650">
      <w:pPr>
        <w:keepNext w:val="0"/>
        <w:keepLines w:val="0"/>
        <w:pageBreakBefore w:val="0"/>
        <w:widowControl w:val="0"/>
        <w:kinsoku/>
        <w:wordWrap/>
        <w:overflowPunct/>
        <w:topLinePunct w:val="0"/>
        <w:autoSpaceDE/>
        <w:autoSpaceDN/>
        <w:bidi w:val="0"/>
        <w:adjustRightInd/>
        <w:snapToGrid/>
        <w:spacing w:line="480" w:lineRule="exact"/>
        <w:ind w:firstLine="300" w:firstLineChars="100"/>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第六章　宗教工作</w:t>
      </w:r>
    </w:p>
    <w:p w14:paraId="4B8CBE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第二十三条　坚持和发展中国特色社会主义宗教理论，坚持我国宗教中国化方向，坚持以“导”的态度对待宗教，保护合法、制止非法、遏制极端、抵御渗透、打击犯罪，构建积极健康的宗教关系。</w:t>
      </w:r>
    </w:p>
    <w:p w14:paraId="39746E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第二十四条　坚持</w:t>
      </w:r>
      <w:r>
        <w:rPr>
          <w:rFonts w:hint="eastAsia"/>
          <w:b/>
          <w:bCs/>
          <w:color w:val="000000" w:themeColor="text1"/>
          <w:sz w:val="30"/>
          <w:szCs w:val="30"/>
          <w14:textFill>
            <w14:solidFill>
              <w14:schemeClr w14:val="tx1"/>
            </w14:solidFill>
          </w14:textFill>
        </w:rPr>
        <w:t>党的宗教工作基本方针</w:t>
      </w:r>
      <w:r>
        <w:rPr>
          <w:rFonts w:hint="eastAsia"/>
          <w:color w:val="000000" w:themeColor="text1"/>
          <w:sz w:val="30"/>
          <w:szCs w:val="30"/>
          <w14:textFill>
            <w14:solidFill>
              <w14:schemeClr w14:val="tx1"/>
            </w14:solidFill>
          </w14:textFill>
        </w:rPr>
        <w:t>：全面贯彻党的宗教信仰自由政策，依法管理宗教事务，坚持独立自主自办原则，积极引导宗教与社会主义社会相适应。</w:t>
      </w:r>
    </w:p>
    <w:p w14:paraId="40609F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尊重和保护公民信仰宗教和不信仰宗教的自由。坚持政教分离。</w:t>
      </w:r>
    </w:p>
    <w:p w14:paraId="301182C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14:paraId="0D46F3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防范外国势力干预和支配我国宗教团体和宗教事务。防范和抵御境外利用宗教进行渗透。支持和鼓励宗教界在独立自主、平等友好、互相尊重的基础上开展对外交往。</w:t>
      </w:r>
    </w:p>
    <w:p w14:paraId="5B6D47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14:paraId="50F7CA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第二十五条　坚持政治上团结合作、信仰上互相尊重，支持宗教团体加强自身建设和人才培养，巩固和发展党同宗教界的爱国统一战线。</w:t>
      </w:r>
    </w:p>
    <w:p w14:paraId="4FFDAD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w:t>
      </w:r>
      <w:r>
        <w:rPr>
          <w:rFonts w:hint="eastAsia"/>
          <w:b/>
          <w:bCs/>
          <w:color w:val="000000" w:themeColor="text1"/>
          <w:sz w:val="30"/>
          <w:szCs w:val="30"/>
          <w14:textFill>
            <w14:solidFill>
              <w14:schemeClr w14:val="tx1"/>
            </w14:solidFill>
          </w14:textFill>
        </w:rPr>
        <w:t>共产党员应当团结信教群众，但不得信仰宗教。</w:t>
      </w:r>
    </w:p>
    <w:p w14:paraId="5D4F0F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　　</w:t>
      </w:r>
    </w:p>
    <w:p w14:paraId="72E0E265">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第七章　非公有制经济领域统一战线工作</w:t>
      </w:r>
    </w:p>
    <w:p w14:paraId="201361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14:paraId="414D51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第二十八条　全面贯彻信任、团结、服务、引导、教育的方针，深入开展理想信念教育，引导非公有制经济人士爱国、敬业、创新、守法、诚信、贡献，做合格的中国特色社会主义事业建设者。</w:t>
      </w:r>
    </w:p>
    <w:p w14:paraId="32CF07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建立健全政企沟通协商制度。了解反映非公有制经济人士诉求，帮助其依照法定程序维护合法权益。畅通非公有制经济人士有序政治参与渠道，引导规范政治参与行为。</w:t>
      </w:r>
    </w:p>
    <w:p w14:paraId="135E58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培育和发展中国特色商会组织，推动统一战线工作向商会组织有效覆盖。</w:t>
      </w:r>
    </w:p>
    <w:p w14:paraId="2B5C38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14:paraId="0CF3E2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工商联参加政治协商、参政议政、民主监督的具体内容和形式参照本条例第三章有关规定执行。</w:t>
      </w:r>
    </w:p>
    <w:p w14:paraId="1C47E8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14:paraId="4F7797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第三十条　统战部、工商联按照同级党委安排，参与民营企业党建工作。工商联党组应当支持和配合做好所属会员企业党组织组建工作。</w:t>
      </w:r>
    </w:p>
    <w:p w14:paraId="08AB35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工商联党组对所属商会党建工作履行全面从严治党主体责任。　　</w:t>
      </w:r>
    </w:p>
    <w:p w14:paraId="1CFFEEB1">
      <w:pPr>
        <w:keepNext w:val="0"/>
        <w:keepLines w:val="0"/>
        <w:pageBreakBefore w:val="0"/>
        <w:widowControl w:val="0"/>
        <w:kinsoku/>
        <w:wordWrap/>
        <w:overflowPunct/>
        <w:topLinePunct w:val="0"/>
        <w:autoSpaceDE/>
        <w:autoSpaceDN/>
        <w:bidi w:val="0"/>
        <w:adjustRightInd/>
        <w:snapToGrid/>
        <w:spacing w:line="480" w:lineRule="exact"/>
        <w:ind w:firstLine="301" w:firstLineChars="1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　第八章　新的社会阶层人士统一战线工作</w:t>
      </w:r>
    </w:p>
    <w:p w14:paraId="38C825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第三十一条　新的社会阶层人士主要包括：民营企业和外商投资企业管理技术人员、中介组织和社会组织从业人员、自由职业人员、新媒体从业人员等。</w:t>
      </w:r>
    </w:p>
    <w:p w14:paraId="3A8851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14:paraId="78177D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第三十三条　与新的社会阶层人士联系密切的党政部门、群众团体、社会组织等，应当发挥职能作用，健全工作机制，密切协调配合，共同做好新的社会阶层人士统一战线工作。</w:t>
      </w:r>
    </w:p>
    <w:p w14:paraId="580435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新的社会阶层人士所在街道、社区、园区、企业等的党组织应当落实主体责任，把新的社会阶层人士统一战线工作纳入重要工作职责，研究解决突出问题。　　</w:t>
      </w:r>
    </w:p>
    <w:p w14:paraId="782D8745">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第九章　港澳台统一战线工作</w:t>
      </w:r>
    </w:p>
    <w:p w14:paraId="4FB9B6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14:paraId="47FF8A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14:paraId="1EF5AF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第三十六条　支持民主党派和无党派人士，指导相关人民团体和社会团体，在港澳台统一战线工作中发挥作用。　　</w:t>
      </w:r>
    </w:p>
    <w:p w14:paraId="75F485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第十章　海外统一战线工作和侨务工作</w:t>
      </w:r>
    </w:p>
    <w:p w14:paraId="6ADF35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14:paraId="6D4DC7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14:paraId="2D63ED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14:paraId="2DB4CE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保护归侨、侨眷合法权利和利益，适当照顾归侨、侨眷特点，积极发挥他们与海外联系广泛的优势作用。　　</w:t>
      </w:r>
    </w:p>
    <w:p w14:paraId="2333A334">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第十一章　党外代表人士队伍建设</w:t>
      </w:r>
    </w:p>
    <w:p w14:paraId="3EF308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第三十九条　</w:t>
      </w:r>
      <w:r>
        <w:rPr>
          <w:rFonts w:hint="eastAsia"/>
          <w:b/>
          <w:bCs/>
          <w:color w:val="000000" w:themeColor="text1"/>
          <w:sz w:val="30"/>
          <w:szCs w:val="30"/>
          <w14:textFill>
            <w14:solidFill>
              <w14:schemeClr w14:val="tx1"/>
            </w14:solidFill>
          </w14:textFill>
        </w:rPr>
        <w:t>党外代表人士</w:t>
      </w:r>
      <w:r>
        <w:rPr>
          <w:rFonts w:hint="eastAsia"/>
          <w:color w:val="000000" w:themeColor="text1"/>
          <w:sz w:val="30"/>
          <w:szCs w:val="30"/>
          <w14:textFill>
            <w14:solidFill>
              <w14:schemeClr w14:val="tx1"/>
            </w14:solidFill>
          </w14:textFill>
        </w:rPr>
        <w:t>是指与中国共产党团结合作、作出较大贡献、有一定社会影响的人士，其标准是政治坚定、业绩突出、群众认同。</w:t>
      </w:r>
    </w:p>
    <w:p w14:paraId="74BD05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14:paraId="6D35A7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第四十一条　坚持政治培训为主，开展对党外代表人士的理论培训。发挥社会主义学院作为统一战线人才教育培养主阵地作用，重视发挥党校（行政学院）、干部学院的作用，合理利用高等学校等培训资源。</w:t>
      </w:r>
    </w:p>
    <w:p w14:paraId="038347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加强党外代表人士的实践锻炼，将党外干部纳入党政领导干部交流总体安排。</w:t>
      </w:r>
    </w:p>
    <w:p w14:paraId="61DF13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14:paraId="0635B9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全国和省级人大常委会中应当有民主党派成员或者无党派人士担任专职副秘书长。</w:t>
      </w:r>
    </w:p>
    <w:p w14:paraId="07FA85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统战部门会商有关部门，负责人大代表、人大常委会组成人员中的党外候选人的推荐提名工作。</w:t>
      </w:r>
    </w:p>
    <w:p w14:paraId="37B4D1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第四十三条　省、市两级政府领导班子应当配备党外干部。县级政府领导班子从实际出发积极配备党外干部。</w:t>
      </w:r>
    </w:p>
    <w:p w14:paraId="77B16F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各级政府部门除有特殊要求外，均可以积极配备党外干部担任领导职务，重点在行政执法监督、与群众利益密切相关、紧密联系知识分子和专业技术性强的部门配备。</w:t>
      </w:r>
    </w:p>
    <w:p w14:paraId="3CF171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符合条件的党外干部可以担任政府部门（单位）行政正职。各省（自治区、直辖市）在政府组成部门中应当配备2名左右党外正职。</w:t>
      </w:r>
    </w:p>
    <w:p w14:paraId="6C78F5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第四十四条　党外代表人士在各级政协中应当占有较大比例，换届时委员不少于60％，常委不少于65％；在各级政协领导班子中副主席不少于50％（不包括民族自治地方）。</w:t>
      </w:r>
    </w:p>
    <w:p w14:paraId="1AD4FB2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全国政协和省级政协应当有民主党派成员或者无党派人士担任专职副秘书长。</w:t>
      </w:r>
    </w:p>
    <w:p w14:paraId="66CCB5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政协各专门委员会主任、副主任以及委员中的党外代表人士应当占有适当比例。</w:t>
      </w:r>
    </w:p>
    <w:p w14:paraId="62F82B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14:paraId="4BA744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第四十五条　各级法院、检察院领导班子应当配备党外干部。</w:t>
      </w:r>
    </w:p>
    <w:p w14:paraId="17B4C0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高等学校领导班子中一般应当配备党外干部，符合条件的党外干部可以担任行政正职。加大在群团组织、科研院所、国有企业领导班子中选配党外干部的力度。</w:t>
      </w:r>
    </w:p>
    <w:p w14:paraId="339D60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坚持参事室统战性、咨询性和文史研究馆统战性、荣誉性的性质，党外参事、党外馆员不少于70％。参事室、文史研究馆领导班子中应当配备党外代表人士。</w:t>
      </w:r>
    </w:p>
    <w:p w14:paraId="351B8F1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监察委员会、法院、检察院和政府有关部门应当聘请党外代表人士担任特约人员。</w:t>
      </w:r>
    </w:p>
    <w:p w14:paraId="55D753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举荐党外代表人士在有关社会团体任职。</w:t>
      </w:r>
    </w:p>
    <w:p w14:paraId="271B8F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第四十六条　符合条件的省级民主党派主委、工商联主席、无党派代表人士一般应当进入同级人大常委会、政府、政协领导班子。</w:t>
      </w:r>
    </w:p>
    <w:p w14:paraId="45F088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除特殊情况外，人大常委会、政协领导班子中的党外代表人士应当与担任同级职务的党内干部享受同等待遇。</w:t>
      </w:r>
    </w:p>
    <w:p w14:paraId="001596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第四十七条　各级人大代表候选人和各级政协委员中应当有适当数量的民营经济人士、新的社会阶层人士。</w:t>
      </w:r>
    </w:p>
    <w:p w14:paraId="23F9A7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14:paraId="4C2887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第四十八条　加强对党外代表人士的管理，重点了解掌握其政治表现、思想状况、履行职责、廉洁自律和个人重要事项变化情况，特别是在重大原则问题上的政治立场和态度。</w:t>
      </w:r>
    </w:p>
    <w:p w14:paraId="4BB472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14:paraId="3436C3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第四十九条　搞好党同党外代表人士的合作共事。坚持集体领导和个人分工负责相结合，保证党外干部对分管工作享有行政管理的指挥权、处理问题的决定权、人事任免的建议权。</w:t>
      </w:r>
    </w:p>
    <w:p w14:paraId="647439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第五十条　各级党委应当把党外代表人士队伍建设纳入干部和人才队伍建设总体规划，在优秀年轻干部队伍中统筹考虑党外干部。</w:t>
      </w:r>
    </w:p>
    <w:p w14:paraId="4A68E4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建立健全组织部门、统战部门协作配合机制。在动议和讨论决定党外干部的任免、调动、交流前，应当征求统战部门的意见。　　</w:t>
      </w:r>
    </w:p>
    <w:p w14:paraId="2ED956E3">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第十二章　统战部门自身建设</w:t>
      </w:r>
    </w:p>
    <w:p w14:paraId="5E2EB9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14:paraId="7F5C78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第五十二条　加强党的思想建设，用习近平新时代中国特色社会主义思想特别是习近平总书记关于加强和改进统一战线工作的重要思想武装头脑、指导实践、推动工作。</w:t>
      </w:r>
    </w:p>
    <w:p w14:paraId="18AD22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第五十三条　加强党的组织建设，贯彻新时代党的组织路线，坚持民主集中制，树立和坚持正确选人用人导向，加强干部培养、交流和锻炼，打造政治坚定、业务精通、作风过硬的统战干部队伍。</w:t>
      </w:r>
    </w:p>
    <w:p w14:paraId="0EA70D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14:paraId="5FB60CF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第五十五条　加强党的纪律建设，做好纪检监察工作，监督约束统战干部严守政治纪律和政治规矩，始终做到知敬畏、存戒惧、守底线。　　</w:t>
      </w:r>
    </w:p>
    <w:p w14:paraId="2262B7E7">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第十三章　保障和监督</w:t>
      </w:r>
    </w:p>
    <w:p w14:paraId="61028CA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第五十六条　各级党委和政府应当制定完善支持统一战线工作的政策，做好保障工作。</w:t>
      </w:r>
    </w:p>
    <w:p w14:paraId="657CCF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第五十七条　对统一战线工作先进集体和先进个人，按照有关规定给予表彰奖励。</w:t>
      </w:r>
    </w:p>
    <w:p w14:paraId="1E3B4E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第五十八条　各级党委（党组）应当落实全面从严治党主体责任，加强对本条例执行情况的监督检查，将本条例执行情况纳入领导班子、领导干部目标管理和考核体系，纳入政治巡视巡察、监督执纪问责范围。</w:t>
      </w:r>
    </w:p>
    <w:p w14:paraId="25C949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第五十九条　违反本条例有关规定的，根据情节轻重以及危害程度，对相关党组织、党的领导干部进行问责。　　</w:t>
      </w:r>
    </w:p>
    <w:p w14:paraId="3272C641">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第十四章　附则</w:t>
      </w:r>
    </w:p>
    <w:p w14:paraId="4AC0E8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第六十条　本条例由中央统战部负责解释。</w:t>
      </w:r>
    </w:p>
    <w:p w14:paraId="37BFC679">
      <w:pPr>
        <w:keepNext w:val="0"/>
        <w:keepLines w:val="0"/>
        <w:pageBreakBefore w:val="0"/>
        <w:widowControl w:val="0"/>
        <w:kinsoku/>
        <w:wordWrap/>
        <w:overflowPunct/>
        <w:topLinePunct w:val="0"/>
        <w:autoSpaceDE/>
        <w:autoSpaceDN/>
        <w:bidi w:val="0"/>
        <w:adjustRightInd/>
        <w:snapToGrid/>
        <w:spacing w:line="480" w:lineRule="exact"/>
        <w:textAlignment w:val="auto"/>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第六十一条　本条例自发布之日起施行。</w:t>
      </w:r>
    </w:p>
    <w:sectPr>
      <w:footerReference r:id="rId3" w:type="default"/>
      <w:pgSz w:w="11906" w:h="16838"/>
      <w:pgMar w:top="1100" w:right="1349" w:bottom="1100"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25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CA61">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ACA61">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4233B"/>
    <w:rsid w:val="22015E80"/>
    <w:rsid w:val="43B4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10307</Words>
  <Characters>10329</Characters>
  <Lines>0</Lines>
  <Paragraphs>0</Paragraphs>
  <TotalTime>32</TotalTime>
  <ScaleCrop>false</ScaleCrop>
  <LinksUpToDate>false</LinksUpToDate>
  <CharactersWithSpaces>10735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2025-10-27T07:27:00Z</dcterms:created>
  <dc:creator>Lfq</dc:creator>
  <cp:lastModifiedBy>Lfq</cp:lastModifiedBy>
  <cp:lastPrinted>2025-10-27T08:00:00Z</cp:lastPrinted>
  <dcterms:modified xsi:type="dcterms:W3CDTF">2025-11-26T01:19:47Z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BD7E584FF3AC4FE283A9B017DB4CA684_13</vt:lpwstr>
  </property>
  <property fmtid="{D5CDD505-2E9C-101B-9397-08002B2CF9AE}" pid="4" name="KSOTemplateDocerSaveRecord">
    <vt:lpwstr>eyJoZGlkIjoiMGE1NjJkMjlkM2U5YTMyOTVmZTYzNjliMmZkNWU4Y2QiLCJ1c2VySWQiOiI0MzY2MTk5NTcifQ==</vt:lpwstr>
  </property>
</Properties>
</file>